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3D974" w14:textId="77777777" w:rsidR="00E0611C" w:rsidRPr="002520BF" w:rsidRDefault="00E0611C" w:rsidP="002520BF">
      <w:pPr>
        <w:spacing w:line="480" w:lineRule="auto"/>
        <w:ind w:firstLine="720"/>
        <w:rPr>
          <w:rFonts w:ascii="Times New Roman" w:hAnsi="Times New Roman" w:cs="Times New Roman"/>
          <w:sz w:val="24"/>
          <w:szCs w:val="24"/>
        </w:rPr>
      </w:pPr>
      <w:bookmarkStart w:id="0" w:name="_GoBack"/>
      <w:bookmarkEnd w:id="0"/>
    </w:p>
    <w:p w14:paraId="4437BE4B" w14:textId="77777777" w:rsidR="002520BF" w:rsidRPr="002520BF" w:rsidRDefault="003E1F1A" w:rsidP="002520BF">
      <w:pPr>
        <w:tabs>
          <w:tab w:val="left" w:pos="3810"/>
        </w:tabs>
        <w:spacing w:line="480" w:lineRule="auto"/>
        <w:ind w:firstLine="720"/>
        <w:rPr>
          <w:rFonts w:ascii="Times New Roman" w:hAnsi="Times New Roman" w:cs="Times New Roman"/>
          <w:sz w:val="24"/>
          <w:szCs w:val="24"/>
        </w:rPr>
      </w:pPr>
      <w:r w:rsidRPr="002520BF">
        <w:rPr>
          <w:rFonts w:ascii="Times New Roman" w:hAnsi="Times New Roman" w:cs="Times New Roman"/>
          <w:sz w:val="24"/>
          <w:szCs w:val="24"/>
        </w:rPr>
        <w:tab/>
      </w:r>
    </w:p>
    <w:p w14:paraId="149A218B" w14:textId="2605B684" w:rsidR="00E0611C" w:rsidRPr="002520BF" w:rsidRDefault="002520BF" w:rsidP="002520BF">
      <w:pPr>
        <w:tabs>
          <w:tab w:val="left" w:pos="3810"/>
        </w:tabs>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Gastroesophageal Reflux Disease.</w:t>
      </w:r>
    </w:p>
    <w:p w14:paraId="05E7027A" w14:textId="77777777" w:rsidR="002520BF" w:rsidRPr="002520BF" w:rsidRDefault="002520BF" w:rsidP="002520BF">
      <w:pPr>
        <w:spacing w:line="480" w:lineRule="auto"/>
        <w:ind w:firstLine="720"/>
        <w:jc w:val="center"/>
        <w:rPr>
          <w:rFonts w:ascii="Times New Roman" w:hAnsi="Times New Roman" w:cs="Times New Roman"/>
          <w:sz w:val="24"/>
          <w:szCs w:val="24"/>
        </w:rPr>
      </w:pPr>
    </w:p>
    <w:p w14:paraId="3C9D185E" w14:textId="77777777" w:rsidR="002520BF" w:rsidRPr="002520BF" w:rsidRDefault="002520BF" w:rsidP="002520BF">
      <w:pPr>
        <w:spacing w:line="480" w:lineRule="auto"/>
        <w:ind w:firstLine="720"/>
        <w:jc w:val="center"/>
        <w:rPr>
          <w:rFonts w:ascii="Times New Roman" w:hAnsi="Times New Roman" w:cs="Times New Roman"/>
          <w:sz w:val="24"/>
          <w:szCs w:val="24"/>
        </w:rPr>
      </w:pPr>
    </w:p>
    <w:p w14:paraId="6BA83C0C" w14:textId="77777777" w:rsidR="002520BF" w:rsidRPr="002520BF" w:rsidRDefault="002520BF" w:rsidP="002520BF">
      <w:pPr>
        <w:spacing w:line="480" w:lineRule="auto"/>
        <w:ind w:firstLine="720"/>
        <w:jc w:val="center"/>
        <w:rPr>
          <w:rFonts w:ascii="Times New Roman" w:hAnsi="Times New Roman" w:cs="Times New Roman"/>
          <w:sz w:val="24"/>
          <w:szCs w:val="24"/>
        </w:rPr>
      </w:pPr>
    </w:p>
    <w:p w14:paraId="202529F6" w14:textId="77777777" w:rsidR="002520BF" w:rsidRPr="002520BF" w:rsidRDefault="002520BF" w:rsidP="002520BF">
      <w:pPr>
        <w:spacing w:line="480" w:lineRule="auto"/>
        <w:ind w:firstLine="720"/>
        <w:jc w:val="center"/>
        <w:rPr>
          <w:rFonts w:ascii="Times New Roman" w:hAnsi="Times New Roman" w:cs="Times New Roman"/>
          <w:sz w:val="24"/>
          <w:szCs w:val="24"/>
        </w:rPr>
      </w:pPr>
    </w:p>
    <w:p w14:paraId="1B4E4DA7" w14:textId="77777777" w:rsidR="002520BF" w:rsidRPr="002520BF" w:rsidRDefault="002520BF" w:rsidP="002520BF">
      <w:pPr>
        <w:spacing w:line="480" w:lineRule="auto"/>
        <w:ind w:firstLine="720"/>
        <w:jc w:val="center"/>
        <w:rPr>
          <w:rFonts w:ascii="Times New Roman" w:hAnsi="Times New Roman" w:cs="Times New Roman"/>
          <w:sz w:val="24"/>
          <w:szCs w:val="24"/>
        </w:rPr>
      </w:pPr>
    </w:p>
    <w:p w14:paraId="78058245" w14:textId="4CC777DE" w:rsidR="00E0611C" w:rsidRPr="002520BF" w:rsidRDefault="003E1F1A"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Author</w:t>
      </w:r>
    </w:p>
    <w:p w14:paraId="06639ACA" w14:textId="77777777" w:rsidR="00E0611C" w:rsidRPr="002520BF" w:rsidRDefault="003E1F1A"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Institutional Affiliation</w:t>
      </w:r>
    </w:p>
    <w:p w14:paraId="3635E577" w14:textId="77777777" w:rsidR="00E0611C" w:rsidRPr="002520BF" w:rsidRDefault="003E1F1A"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Instructor</w:t>
      </w:r>
    </w:p>
    <w:p w14:paraId="4CB0D4E8" w14:textId="77777777" w:rsidR="00E0611C" w:rsidRPr="002520BF" w:rsidRDefault="003E1F1A"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Course code</w:t>
      </w:r>
    </w:p>
    <w:p w14:paraId="74DDBD71" w14:textId="7FAE888A" w:rsidR="002520BF" w:rsidRPr="002520BF" w:rsidRDefault="003E1F1A"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t>Date of submissio</w:t>
      </w:r>
      <w:r w:rsidR="002520BF">
        <w:rPr>
          <w:rFonts w:ascii="Times New Roman" w:hAnsi="Times New Roman" w:cs="Times New Roman"/>
          <w:sz w:val="24"/>
          <w:szCs w:val="24"/>
        </w:rPr>
        <w:t>n.</w:t>
      </w:r>
    </w:p>
    <w:p w14:paraId="60468508" w14:textId="0C6A66E4" w:rsidR="002520BF" w:rsidRPr="002520BF" w:rsidRDefault="002520BF" w:rsidP="002520BF">
      <w:pPr>
        <w:spacing w:line="480" w:lineRule="auto"/>
        <w:ind w:firstLine="720"/>
        <w:rPr>
          <w:rFonts w:ascii="Times New Roman" w:hAnsi="Times New Roman" w:cs="Times New Roman"/>
          <w:sz w:val="24"/>
          <w:szCs w:val="24"/>
        </w:rPr>
      </w:pPr>
    </w:p>
    <w:p w14:paraId="68F9EA47" w14:textId="569DA180" w:rsidR="002520BF" w:rsidRPr="002520BF" w:rsidRDefault="002520BF" w:rsidP="002520BF">
      <w:pPr>
        <w:spacing w:line="480" w:lineRule="auto"/>
        <w:ind w:firstLine="720"/>
        <w:rPr>
          <w:rFonts w:ascii="Times New Roman" w:hAnsi="Times New Roman" w:cs="Times New Roman"/>
          <w:sz w:val="24"/>
          <w:szCs w:val="24"/>
        </w:rPr>
      </w:pPr>
    </w:p>
    <w:p w14:paraId="201AFDBE" w14:textId="5401B515" w:rsidR="00E0611C" w:rsidRPr="002520BF" w:rsidRDefault="00E0611C" w:rsidP="002520BF">
      <w:pPr>
        <w:spacing w:line="480" w:lineRule="auto"/>
        <w:rPr>
          <w:rFonts w:ascii="Times New Roman" w:hAnsi="Times New Roman" w:cs="Times New Roman"/>
          <w:sz w:val="24"/>
          <w:szCs w:val="24"/>
        </w:rPr>
      </w:pPr>
    </w:p>
    <w:p w14:paraId="608CCC4E" w14:textId="77777777" w:rsidR="002520BF" w:rsidRPr="002520BF" w:rsidRDefault="002520BF" w:rsidP="002520BF">
      <w:pPr>
        <w:spacing w:line="480" w:lineRule="auto"/>
        <w:rPr>
          <w:rFonts w:ascii="Times New Roman" w:hAnsi="Times New Roman" w:cs="Times New Roman"/>
          <w:sz w:val="24"/>
          <w:szCs w:val="24"/>
        </w:rPr>
      </w:pPr>
    </w:p>
    <w:p w14:paraId="4685217D" w14:textId="77777777" w:rsidR="00A44650"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lastRenderedPageBreak/>
        <w:t xml:space="preserve">Background. </w:t>
      </w:r>
    </w:p>
    <w:p w14:paraId="7C628C7A" w14:textId="77777777" w:rsidR="00A44650" w:rsidRPr="002520BF" w:rsidRDefault="003E1F1A" w:rsidP="002520BF">
      <w:pPr>
        <w:spacing w:line="480" w:lineRule="auto"/>
        <w:ind w:firstLine="720"/>
        <w:rPr>
          <w:rFonts w:ascii="Times New Roman" w:hAnsi="Times New Roman" w:cs="Times New Roman"/>
          <w:sz w:val="24"/>
          <w:szCs w:val="24"/>
        </w:rPr>
      </w:pPr>
      <w:r w:rsidRPr="002520BF">
        <w:rPr>
          <w:rFonts w:ascii="Times New Roman" w:hAnsi="Times New Roman" w:cs="Times New Roman"/>
          <w:sz w:val="24"/>
          <w:szCs w:val="24"/>
        </w:rPr>
        <w:t xml:space="preserve">Gastroesophageal reflux disease is also known as Acid reflux, is one of the digestive disorders where the acid or bile in the stomach irritates the lining of the food pipe. The disease occurs when </w:t>
      </w:r>
      <w:r w:rsidR="001A5976" w:rsidRPr="002520BF">
        <w:rPr>
          <w:rFonts w:ascii="Times New Roman" w:hAnsi="Times New Roman" w:cs="Times New Roman"/>
          <w:sz w:val="24"/>
          <w:szCs w:val="24"/>
        </w:rPr>
        <w:t xml:space="preserve">the stomach's hydrochloric acid keeps flowing back and forth through the esophagus, irritating the lining. Many people can manage it through a change of lifestyle or medication offered over the counter. </w:t>
      </w:r>
      <w:r w:rsidR="00E32758" w:rsidRPr="002520BF">
        <w:rPr>
          <w:rFonts w:ascii="Times New Roman" w:hAnsi="Times New Roman" w:cs="Times New Roman"/>
          <w:sz w:val="24"/>
          <w:szCs w:val="24"/>
        </w:rPr>
        <w:t>GERD is estimated to affect 20% of the population in the United States.</w:t>
      </w:r>
    </w:p>
    <w:p w14:paraId="6BB41CE1" w14:textId="77777777" w:rsidR="001A5976"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Pathophysiology.</w:t>
      </w:r>
    </w:p>
    <w:p w14:paraId="77C4C79D" w14:textId="77777777" w:rsidR="001A5976" w:rsidRPr="002520BF" w:rsidRDefault="003E1F1A" w:rsidP="002520BF">
      <w:pPr>
        <w:spacing w:line="480" w:lineRule="auto"/>
        <w:ind w:firstLine="720"/>
        <w:rPr>
          <w:rFonts w:ascii="Times New Roman" w:hAnsi="Times New Roman" w:cs="Times New Roman"/>
          <w:sz w:val="24"/>
          <w:szCs w:val="24"/>
        </w:rPr>
      </w:pPr>
      <w:r w:rsidRPr="002520BF">
        <w:rPr>
          <w:rFonts w:ascii="Times New Roman" w:hAnsi="Times New Roman" w:cs="Times New Roman"/>
          <w:sz w:val="24"/>
          <w:szCs w:val="24"/>
        </w:rPr>
        <w:t>Digestion in the stomach uses hydrochloric acid, and excess of it may irritate the stomach and reduce the digestion process's efficiency. The alimentary canal runs from the mouth to the anus where the last step of digestion takes place. The esophagus is the tube responsible for moving the food down from the mouth to the stomach to undergo chemical digestion. The acid in the stomach or bile juice</w:t>
      </w:r>
      <w:r w:rsidR="00E32758" w:rsidRPr="002520BF">
        <w:rPr>
          <w:rFonts w:ascii="Times New Roman" w:hAnsi="Times New Roman" w:cs="Times New Roman"/>
          <w:sz w:val="24"/>
          <w:szCs w:val="24"/>
        </w:rPr>
        <w:t xml:space="preserve"> </w:t>
      </w:r>
      <w:r w:rsidRPr="002520BF">
        <w:rPr>
          <w:rFonts w:ascii="Times New Roman" w:hAnsi="Times New Roman" w:cs="Times New Roman"/>
          <w:sz w:val="24"/>
          <w:szCs w:val="24"/>
        </w:rPr>
        <w:t>may flow regularly in the food</w:t>
      </w:r>
      <w:r w:rsidR="00E32758" w:rsidRPr="002520BF">
        <w:rPr>
          <w:rFonts w:ascii="Times New Roman" w:hAnsi="Times New Roman" w:cs="Times New Roman"/>
          <w:sz w:val="24"/>
          <w:szCs w:val="24"/>
        </w:rPr>
        <w:t xml:space="preserve"> </w:t>
      </w:r>
      <w:r w:rsidRPr="002520BF">
        <w:rPr>
          <w:rFonts w:ascii="Times New Roman" w:hAnsi="Times New Roman" w:cs="Times New Roman"/>
          <w:sz w:val="24"/>
          <w:szCs w:val="24"/>
        </w:rPr>
        <w:t xml:space="preserve">pipe, irritating the food pipe's lining. </w:t>
      </w:r>
      <w:r w:rsidR="00E32758" w:rsidRPr="002520BF">
        <w:rPr>
          <w:rFonts w:ascii="Times New Roman" w:hAnsi="Times New Roman" w:cs="Times New Roman"/>
          <w:sz w:val="24"/>
          <w:szCs w:val="24"/>
        </w:rPr>
        <w:t>It is mild acid reflux that may take place once a week. Acid reflux is considered to be irritating the esophagus.</w:t>
      </w:r>
    </w:p>
    <w:p w14:paraId="532AD72F" w14:textId="77777777" w:rsidR="00E32758"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Epidemiology.</w:t>
      </w:r>
    </w:p>
    <w:p w14:paraId="2D8DF75F" w14:textId="77777777" w:rsidR="00E32758" w:rsidRPr="002520BF" w:rsidRDefault="003E1F1A" w:rsidP="00EA582F">
      <w:pPr>
        <w:spacing w:line="480" w:lineRule="auto"/>
        <w:ind w:firstLine="720"/>
        <w:rPr>
          <w:rFonts w:ascii="Times New Roman" w:hAnsi="Times New Roman" w:cs="Times New Roman"/>
          <w:sz w:val="24"/>
          <w:szCs w:val="24"/>
        </w:rPr>
      </w:pPr>
      <w:r w:rsidRPr="002520BF">
        <w:rPr>
          <w:rFonts w:ascii="Times New Roman" w:hAnsi="Times New Roman" w:cs="Times New Roman"/>
          <w:sz w:val="24"/>
          <w:szCs w:val="24"/>
        </w:rPr>
        <w:t>Pathology of G</w:t>
      </w:r>
      <w:r w:rsidR="006141C1" w:rsidRPr="002520BF">
        <w:rPr>
          <w:rFonts w:ascii="Times New Roman" w:hAnsi="Times New Roman" w:cs="Times New Roman"/>
          <w:sz w:val="24"/>
          <w:szCs w:val="24"/>
        </w:rPr>
        <w:t xml:space="preserve">ERD may occur to any individual, but it is considered to be more common in some groups of the population. The following conditions can accelerate the risk of being infected by this disease.  </w:t>
      </w:r>
    </w:p>
    <w:p w14:paraId="3A57D46C"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Obesity.</w:t>
      </w:r>
    </w:p>
    <w:p w14:paraId="567D1610"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Pregnant women.</w:t>
      </w:r>
    </w:p>
    <w:p w14:paraId="17C4540F"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lastRenderedPageBreak/>
        <w:t>Individuals with connective tissue disorders.</w:t>
      </w:r>
    </w:p>
    <w:p w14:paraId="61D97AAB"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Bulging of the upper part of the stomach into the diagram.</w:t>
      </w:r>
    </w:p>
    <w:p w14:paraId="6F43ED4D"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Such underlying conditions can also accelerate the impact of the infection in the body. There are behavior practices which increase the risk of acid reflux occurring:</w:t>
      </w:r>
    </w:p>
    <w:p w14:paraId="1BF3947E"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Smoking.</w:t>
      </w:r>
    </w:p>
    <w:p w14:paraId="6A946071"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Eating fatty or fried foods.</w:t>
      </w:r>
    </w:p>
    <w:p w14:paraId="5944B181"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Consumption of some over the counter medication such as aspirin.</w:t>
      </w:r>
    </w:p>
    <w:p w14:paraId="3B5A95A1"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 xml:space="preserve">Having late night or large meals. </w:t>
      </w:r>
    </w:p>
    <w:p w14:paraId="1D2B0D51" w14:textId="0AA35B13"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(U.S. National Library of Medicine, 201</w:t>
      </w:r>
      <w:r w:rsidR="002520BF" w:rsidRPr="002520BF">
        <w:rPr>
          <w:rFonts w:ascii="Times New Roman" w:hAnsi="Times New Roman" w:cs="Times New Roman"/>
          <w:sz w:val="24"/>
          <w:szCs w:val="24"/>
        </w:rPr>
        <w:t>8</w:t>
      </w:r>
      <w:r w:rsidRPr="002520BF">
        <w:rPr>
          <w:rFonts w:ascii="Times New Roman" w:hAnsi="Times New Roman" w:cs="Times New Roman"/>
          <w:sz w:val="24"/>
          <w:szCs w:val="24"/>
        </w:rPr>
        <w:t>).</w:t>
      </w:r>
    </w:p>
    <w:p w14:paraId="17AAAF60" w14:textId="77777777" w:rsidR="006141C1"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Signs and symptoms.</w:t>
      </w:r>
    </w:p>
    <w:p w14:paraId="0A16AC47" w14:textId="77777777" w:rsidR="006141C1" w:rsidRPr="002520BF" w:rsidRDefault="003E1F1A" w:rsidP="00EA582F">
      <w:pPr>
        <w:spacing w:line="480" w:lineRule="auto"/>
        <w:ind w:firstLine="720"/>
        <w:rPr>
          <w:rFonts w:ascii="Times New Roman" w:hAnsi="Times New Roman" w:cs="Times New Roman"/>
          <w:sz w:val="24"/>
          <w:szCs w:val="24"/>
        </w:rPr>
      </w:pPr>
      <w:r w:rsidRPr="002520BF">
        <w:rPr>
          <w:rFonts w:ascii="Times New Roman" w:hAnsi="Times New Roman" w:cs="Times New Roman"/>
          <w:sz w:val="24"/>
          <w:szCs w:val="24"/>
        </w:rPr>
        <w:t>The symptoms that an individual suffering from GERD may portray include experiencing burning pain in the chest. It is likely to take place after taking a meal and may become worse when one lies down. Individuals may also get other symptoms, referred to as gastrointestinal; they include heartburn, nausea, and regurgitation. Other symptoms that are also common have a bitter taste, experiencing epigastric discomfort</w:t>
      </w:r>
      <w:r w:rsidR="00A319FC" w:rsidRPr="002520BF">
        <w:rPr>
          <w:rFonts w:ascii="Times New Roman" w:hAnsi="Times New Roman" w:cs="Times New Roman"/>
          <w:sz w:val="24"/>
          <w:szCs w:val="24"/>
        </w:rPr>
        <w:t>, and dry cough.</w:t>
      </w:r>
    </w:p>
    <w:p w14:paraId="22DBCE53"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 xml:space="preserve">Exams. </w:t>
      </w:r>
    </w:p>
    <w:p w14:paraId="65871846"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To determine if the patient is suffering from the disease, one may use the following physical exams.</w:t>
      </w:r>
    </w:p>
    <w:p w14:paraId="0ABB1245"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lastRenderedPageBreak/>
        <w:t xml:space="preserve">Esophagram. This involves studying the esophagus where the patient swallows an agent that counters irritation of the esophagus. </w:t>
      </w:r>
    </w:p>
    <w:p w14:paraId="45B89691"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Upper endoscopy.</w:t>
      </w:r>
    </w:p>
    <w:p w14:paraId="557506AD"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 xml:space="preserve">pH study of the esophagus.  </w:t>
      </w:r>
    </w:p>
    <w:p w14:paraId="058DF810" w14:textId="77777777" w:rsidR="00A319FC" w:rsidRPr="002520BF" w:rsidRDefault="003E1F1A" w:rsidP="002520BF">
      <w:pPr>
        <w:spacing w:line="480" w:lineRule="auto"/>
        <w:rPr>
          <w:rFonts w:ascii="Times New Roman" w:hAnsi="Times New Roman" w:cs="Times New Roman"/>
          <w:sz w:val="24"/>
          <w:szCs w:val="24"/>
        </w:rPr>
      </w:pPr>
      <w:r w:rsidRPr="002520BF">
        <w:rPr>
          <w:rFonts w:ascii="Times New Roman" w:hAnsi="Times New Roman" w:cs="Times New Roman"/>
          <w:sz w:val="24"/>
          <w:szCs w:val="24"/>
        </w:rPr>
        <w:t xml:space="preserve">Therefore, one may seek treatment from a medical facility to ensure the county government can </w:t>
      </w:r>
      <w:r w:rsidR="00742E94" w:rsidRPr="002520BF">
        <w:rPr>
          <w:rFonts w:ascii="Times New Roman" w:hAnsi="Times New Roman" w:cs="Times New Roman"/>
          <w:sz w:val="24"/>
          <w:szCs w:val="24"/>
        </w:rPr>
        <w:t xml:space="preserve">get the appropriate diagnosis from the infection.  </w:t>
      </w:r>
    </w:p>
    <w:p w14:paraId="32722FCA" w14:textId="77777777" w:rsidR="00A319FC" w:rsidRPr="002520BF" w:rsidRDefault="00A319FC" w:rsidP="002520BF">
      <w:pPr>
        <w:spacing w:line="480" w:lineRule="auto"/>
        <w:rPr>
          <w:rFonts w:ascii="Times New Roman" w:hAnsi="Times New Roman" w:cs="Times New Roman"/>
          <w:sz w:val="24"/>
          <w:szCs w:val="24"/>
        </w:rPr>
      </w:pPr>
    </w:p>
    <w:p w14:paraId="61A03824" w14:textId="77777777" w:rsidR="006141C1" w:rsidRPr="002520BF" w:rsidRDefault="006141C1" w:rsidP="002520BF">
      <w:pPr>
        <w:spacing w:line="480" w:lineRule="auto"/>
        <w:rPr>
          <w:rFonts w:ascii="Times New Roman" w:hAnsi="Times New Roman" w:cs="Times New Roman"/>
          <w:sz w:val="24"/>
          <w:szCs w:val="24"/>
        </w:rPr>
      </w:pPr>
    </w:p>
    <w:p w14:paraId="5A969C29" w14:textId="77777777" w:rsidR="00E32758" w:rsidRPr="002520BF" w:rsidRDefault="00E32758" w:rsidP="002520BF">
      <w:pPr>
        <w:spacing w:line="480" w:lineRule="auto"/>
        <w:rPr>
          <w:rFonts w:ascii="Times New Roman" w:hAnsi="Times New Roman" w:cs="Times New Roman"/>
          <w:sz w:val="24"/>
          <w:szCs w:val="24"/>
        </w:rPr>
      </w:pPr>
    </w:p>
    <w:p w14:paraId="5EF1BDFD" w14:textId="1486B8D6" w:rsidR="00E0611C" w:rsidRPr="002520BF" w:rsidRDefault="00E0611C" w:rsidP="002520BF">
      <w:pPr>
        <w:spacing w:line="480" w:lineRule="auto"/>
        <w:ind w:firstLine="720"/>
        <w:rPr>
          <w:rFonts w:ascii="Times New Roman" w:hAnsi="Times New Roman" w:cs="Times New Roman"/>
          <w:sz w:val="24"/>
          <w:szCs w:val="24"/>
        </w:rPr>
      </w:pPr>
    </w:p>
    <w:p w14:paraId="0F6D9DD2" w14:textId="7B4C3DFA" w:rsidR="002520BF" w:rsidRPr="002520BF" w:rsidRDefault="002520BF" w:rsidP="002520BF">
      <w:pPr>
        <w:spacing w:line="480" w:lineRule="auto"/>
        <w:ind w:firstLine="720"/>
        <w:rPr>
          <w:rFonts w:ascii="Times New Roman" w:hAnsi="Times New Roman" w:cs="Times New Roman"/>
          <w:sz w:val="24"/>
          <w:szCs w:val="24"/>
        </w:rPr>
      </w:pPr>
    </w:p>
    <w:p w14:paraId="36F2A4F8" w14:textId="15AF8F65" w:rsidR="002520BF" w:rsidRPr="002520BF" w:rsidRDefault="002520BF" w:rsidP="002520BF">
      <w:pPr>
        <w:spacing w:line="480" w:lineRule="auto"/>
        <w:ind w:firstLine="720"/>
        <w:rPr>
          <w:rFonts w:ascii="Times New Roman" w:hAnsi="Times New Roman" w:cs="Times New Roman"/>
          <w:sz w:val="24"/>
          <w:szCs w:val="24"/>
        </w:rPr>
      </w:pPr>
    </w:p>
    <w:p w14:paraId="0B1CCC3E" w14:textId="6AD422FD" w:rsidR="002520BF" w:rsidRPr="002520BF" w:rsidRDefault="002520BF" w:rsidP="002520BF">
      <w:pPr>
        <w:spacing w:line="480" w:lineRule="auto"/>
        <w:ind w:firstLine="720"/>
        <w:rPr>
          <w:rFonts w:ascii="Times New Roman" w:hAnsi="Times New Roman" w:cs="Times New Roman"/>
          <w:sz w:val="24"/>
          <w:szCs w:val="24"/>
        </w:rPr>
      </w:pPr>
    </w:p>
    <w:p w14:paraId="674F3427" w14:textId="649099E7" w:rsidR="002520BF" w:rsidRPr="002520BF" w:rsidRDefault="002520BF" w:rsidP="002520BF">
      <w:pPr>
        <w:spacing w:line="480" w:lineRule="auto"/>
        <w:ind w:firstLine="720"/>
        <w:rPr>
          <w:rFonts w:ascii="Times New Roman" w:hAnsi="Times New Roman" w:cs="Times New Roman"/>
          <w:sz w:val="24"/>
          <w:szCs w:val="24"/>
        </w:rPr>
      </w:pPr>
    </w:p>
    <w:p w14:paraId="1A6D15AD" w14:textId="65E550C2" w:rsidR="002520BF" w:rsidRPr="002520BF" w:rsidRDefault="002520BF" w:rsidP="002520BF">
      <w:pPr>
        <w:spacing w:line="480" w:lineRule="auto"/>
        <w:ind w:firstLine="720"/>
        <w:rPr>
          <w:rFonts w:ascii="Times New Roman" w:hAnsi="Times New Roman" w:cs="Times New Roman"/>
          <w:sz w:val="24"/>
          <w:szCs w:val="24"/>
        </w:rPr>
      </w:pPr>
    </w:p>
    <w:p w14:paraId="45FB2722" w14:textId="452C56BD" w:rsidR="002520BF" w:rsidRDefault="002520BF" w:rsidP="002520BF">
      <w:pPr>
        <w:spacing w:line="480" w:lineRule="auto"/>
        <w:rPr>
          <w:rFonts w:ascii="Times New Roman" w:hAnsi="Times New Roman" w:cs="Times New Roman"/>
          <w:sz w:val="24"/>
          <w:szCs w:val="24"/>
        </w:rPr>
      </w:pPr>
    </w:p>
    <w:p w14:paraId="51087A9C" w14:textId="77777777" w:rsidR="00EA582F" w:rsidRDefault="00EA582F" w:rsidP="002520BF">
      <w:pPr>
        <w:spacing w:line="480" w:lineRule="auto"/>
        <w:rPr>
          <w:rFonts w:ascii="Times New Roman" w:hAnsi="Times New Roman" w:cs="Times New Roman"/>
          <w:sz w:val="24"/>
          <w:szCs w:val="24"/>
        </w:rPr>
      </w:pPr>
    </w:p>
    <w:p w14:paraId="08ABF237" w14:textId="77777777" w:rsidR="002520BF" w:rsidRDefault="002520BF" w:rsidP="002520BF">
      <w:pPr>
        <w:spacing w:line="480" w:lineRule="auto"/>
        <w:rPr>
          <w:rFonts w:ascii="Times New Roman" w:hAnsi="Times New Roman" w:cs="Times New Roman"/>
          <w:sz w:val="24"/>
          <w:szCs w:val="24"/>
        </w:rPr>
      </w:pPr>
    </w:p>
    <w:p w14:paraId="2106BEE4" w14:textId="09315E4B" w:rsidR="002520BF" w:rsidRPr="002520BF" w:rsidRDefault="002520BF" w:rsidP="002520BF">
      <w:pPr>
        <w:spacing w:line="480" w:lineRule="auto"/>
        <w:ind w:firstLine="720"/>
        <w:jc w:val="center"/>
        <w:rPr>
          <w:rFonts w:ascii="Times New Roman" w:hAnsi="Times New Roman" w:cs="Times New Roman"/>
          <w:sz w:val="24"/>
          <w:szCs w:val="24"/>
        </w:rPr>
      </w:pPr>
      <w:r w:rsidRPr="002520BF">
        <w:rPr>
          <w:rFonts w:ascii="Times New Roman" w:hAnsi="Times New Roman" w:cs="Times New Roman"/>
          <w:sz w:val="24"/>
          <w:szCs w:val="24"/>
        </w:rPr>
        <w:lastRenderedPageBreak/>
        <w:t>WORKS CITED.</w:t>
      </w:r>
    </w:p>
    <w:p w14:paraId="1AD6020E" w14:textId="77777777" w:rsidR="002520BF" w:rsidRPr="002520BF" w:rsidRDefault="002520BF" w:rsidP="002520BF">
      <w:pPr>
        <w:spacing w:line="480" w:lineRule="auto"/>
        <w:ind w:left="720" w:hanging="720"/>
        <w:rPr>
          <w:rFonts w:ascii="Times New Roman" w:hAnsi="Times New Roman" w:cs="Times New Roman"/>
          <w:sz w:val="24"/>
          <w:szCs w:val="24"/>
        </w:rPr>
      </w:pPr>
      <w:r w:rsidRPr="002520BF">
        <w:rPr>
          <w:rFonts w:ascii="Times New Roman" w:hAnsi="Times New Roman" w:cs="Times New Roman"/>
          <w:sz w:val="24"/>
          <w:szCs w:val="24"/>
        </w:rPr>
        <w:t>Ivashkin, V. T., Mayev, I. V., Trukhmanov, I. A., Baranskaya, Y. K., Dronova, O. B., Zayratyants, O. V., ... &amp; Kucheryavy, Y. A. (2017). Diagnostics and treatment of gastroesophageal reflux disease: clinical guidelines of the Russian gastroenterological association. </w:t>
      </w:r>
      <w:r w:rsidRPr="002520BF">
        <w:rPr>
          <w:rFonts w:ascii="Times New Roman" w:hAnsi="Times New Roman" w:cs="Times New Roman"/>
          <w:i/>
          <w:iCs/>
          <w:sz w:val="24"/>
          <w:szCs w:val="24"/>
        </w:rPr>
        <w:t>Russian journal of gastroenterology, hepatology, coloproctology</w:t>
      </w:r>
      <w:r w:rsidRPr="002520BF">
        <w:rPr>
          <w:rFonts w:ascii="Times New Roman" w:hAnsi="Times New Roman" w:cs="Times New Roman"/>
          <w:sz w:val="24"/>
          <w:szCs w:val="24"/>
        </w:rPr>
        <w:t>, </w:t>
      </w:r>
      <w:r w:rsidRPr="002520BF">
        <w:rPr>
          <w:rFonts w:ascii="Times New Roman" w:hAnsi="Times New Roman" w:cs="Times New Roman"/>
          <w:i/>
          <w:iCs/>
          <w:sz w:val="24"/>
          <w:szCs w:val="24"/>
        </w:rPr>
        <w:t>27</w:t>
      </w:r>
      <w:r w:rsidRPr="002520BF">
        <w:rPr>
          <w:rFonts w:ascii="Times New Roman" w:hAnsi="Times New Roman" w:cs="Times New Roman"/>
          <w:sz w:val="24"/>
          <w:szCs w:val="24"/>
        </w:rPr>
        <w:t>(4), 75-95.</w:t>
      </w:r>
    </w:p>
    <w:p w14:paraId="1F1982AB" w14:textId="77777777" w:rsidR="002520BF" w:rsidRPr="002520BF" w:rsidRDefault="002520BF" w:rsidP="002520BF">
      <w:pPr>
        <w:tabs>
          <w:tab w:val="center" w:pos="4680"/>
        </w:tabs>
        <w:spacing w:line="480" w:lineRule="auto"/>
        <w:ind w:left="720" w:hanging="720"/>
        <w:rPr>
          <w:rFonts w:ascii="Times New Roman" w:hAnsi="Times New Roman" w:cs="Times New Roman"/>
          <w:sz w:val="24"/>
          <w:szCs w:val="24"/>
        </w:rPr>
      </w:pPr>
      <w:r w:rsidRPr="002520BF">
        <w:rPr>
          <w:rFonts w:ascii="Times New Roman" w:hAnsi="Times New Roman" w:cs="Times New Roman"/>
          <w:sz w:val="24"/>
          <w:szCs w:val="24"/>
        </w:rPr>
        <w:t>National Institutes of Health. (2018). US National Library of Medicine, ClinicalTrials. gov. </w:t>
      </w:r>
      <w:r w:rsidRPr="002520BF">
        <w:rPr>
          <w:rFonts w:ascii="Times New Roman" w:hAnsi="Times New Roman" w:cs="Times New Roman"/>
          <w:i/>
          <w:iCs/>
          <w:sz w:val="24"/>
          <w:szCs w:val="24"/>
        </w:rPr>
        <w:t>Clinical trials on anti-CD38. Available at: https://clinicaltrials. gov/ct2/results</w:t>
      </w:r>
      <w:r w:rsidRPr="002520BF">
        <w:rPr>
          <w:rFonts w:ascii="Times New Roman" w:hAnsi="Times New Roman" w:cs="Times New Roman"/>
          <w:sz w:val="24"/>
          <w:szCs w:val="24"/>
        </w:rPr>
        <w:t>.</w:t>
      </w:r>
    </w:p>
    <w:p w14:paraId="30B69AB6" w14:textId="77777777" w:rsidR="002520BF" w:rsidRPr="002520BF" w:rsidRDefault="002520BF" w:rsidP="002520BF">
      <w:pPr>
        <w:spacing w:line="480" w:lineRule="auto"/>
        <w:ind w:left="720" w:hanging="720"/>
        <w:rPr>
          <w:rFonts w:ascii="Times New Roman" w:hAnsi="Times New Roman" w:cs="Times New Roman"/>
          <w:sz w:val="24"/>
          <w:szCs w:val="24"/>
        </w:rPr>
      </w:pPr>
      <w:r w:rsidRPr="002520BF">
        <w:rPr>
          <w:rFonts w:ascii="Times New Roman" w:hAnsi="Times New Roman" w:cs="Times New Roman"/>
          <w:sz w:val="24"/>
          <w:szCs w:val="24"/>
        </w:rPr>
        <w:t>Tack, J., &amp; Pandolfino, J. E. (2018). Pathophysiology of gastroesophageal reflux disease. </w:t>
      </w:r>
      <w:r w:rsidRPr="002520BF">
        <w:rPr>
          <w:rFonts w:ascii="Times New Roman" w:hAnsi="Times New Roman" w:cs="Times New Roman"/>
          <w:i/>
          <w:iCs/>
          <w:sz w:val="24"/>
          <w:szCs w:val="24"/>
        </w:rPr>
        <w:t>Gastroenterology</w:t>
      </w:r>
      <w:r w:rsidRPr="002520BF">
        <w:rPr>
          <w:rFonts w:ascii="Times New Roman" w:hAnsi="Times New Roman" w:cs="Times New Roman"/>
          <w:sz w:val="24"/>
          <w:szCs w:val="24"/>
        </w:rPr>
        <w:t>, </w:t>
      </w:r>
      <w:r w:rsidRPr="002520BF">
        <w:rPr>
          <w:rFonts w:ascii="Times New Roman" w:hAnsi="Times New Roman" w:cs="Times New Roman"/>
          <w:i/>
          <w:iCs/>
          <w:sz w:val="24"/>
          <w:szCs w:val="24"/>
        </w:rPr>
        <w:t>154</w:t>
      </w:r>
      <w:r w:rsidRPr="002520BF">
        <w:rPr>
          <w:rFonts w:ascii="Times New Roman" w:hAnsi="Times New Roman" w:cs="Times New Roman"/>
          <w:sz w:val="24"/>
          <w:szCs w:val="24"/>
        </w:rPr>
        <w:t>(2), 277-288.</w:t>
      </w:r>
    </w:p>
    <w:sectPr w:rsidR="002520BF" w:rsidRPr="002520BF" w:rsidSect="002520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710F0" w14:textId="77777777" w:rsidR="00B919E5" w:rsidRDefault="00B919E5">
      <w:pPr>
        <w:spacing w:after="0" w:line="240" w:lineRule="auto"/>
      </w:pPr>
      <w:r>
        <w:separator/>
      </w:r>
    </w:p>
  </w:endnote>
  <w:endnote w:type="continuationSeparator" w:id="0">
    <w:p w14:paraId="3E9C89E3" w14:textId="77777777" w:rsidR="00B919E5" w:rsidRDefault="00B91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50BC3" w14:textId="77777777" w:rsidR="00B919E5" w:rsidRDefault="00B919E5">
      <w:pPr>
        <w:spacing w:after="0" w:line="240" w:lineRule="auto"/>
      </w:pPr>
      <w:r>
        <w:separator/>
      </w:r>
    </w:p>
  </w:footnote>
  <w:footnote w:type="continuationSeparator" w:id="0">
    <w:p w14:paraId="4891DE0A" w14:textId="77777777" w:rsidR="00B919E5" w:rsidRDefault="00B91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51712968" w:displacedByCustomXml="next"/>
  <w:sdt>
    <w:sdtPr>
      <w:rPr>
        <w:rFonts w:ascii="Times New Roman" w:hAnsi="Times New Roman" w:cs="Times New Roman"/>
        <w:sz w:val="24"/>
        <w:szCs w:val="24"/>
      </w:rPr>
      <w:id w:val="918907205"/>
      <w:docPartObj>
        <w:docPartGallery w:val="Page Numbers (Top of Page)"/>
        <w:docPartUnique/>
      </w:docPartObj>
    </w:sdtPr>
    <w:sdtEndPr>
      <w:rPr>
        <w:noProof/>
      </w:rPr>
    </w:sdtEndPr>
    <w:sdtContent>
      <w:p w14:paraId="0C0A3554" w14:textId="042981B4" w:rsidR="00A50A1E" w:rsidRPr="002520BF" w:rsidRDefault="002520BF">
        <w:pPr>
          <w:pStyle w:val="Header"/>
          <w:jc w:val="right"/>
          <w:rPr>
            <w:rFonts w:ascii="Times New Roman" w:hAnsi="Times New Roman" w:cs="Times New Roman"/>
            <w:sz w:val="24"/>
            <w:szCs w:val="24"/>
          </w:rPr>
        </w:pPr>
        <w:r w:rsidRPr="002520BF">
          <w:rPr>
            <w:rFonts w:ascii="Times New Roman" w:hAnsi="Times New Roman" w:cs="Times New Roman"/>
            <w:sz w:val="24"/>
            <w:szCs w:val="24"/>
          </w:rPr>
          <w:t>GASTROESOPHAGEAL REFLUX DISEASE</w:t>
        </w:r>
        <w:r>
          <w:rPr>
            <w:rFonts w:ascii="Times New Roman" w:hAnsi="Times New Roman" w:cs="Times New Roman"/>
            <w:sz w:val="24"/>
            <w:szCs w:val="24"/>
          </w:rPr>
          <w:t xml:space="preserve">. </w:t>
        </w:r>
        <w:bookmarkEnd w:id="1"/>
        <w:r>
          <w:rPr>
            <w:rFonts w:ascii="Times New Roman" w:hAnsi="Times New Roman" w:cs="Times New Roman"/>
            <w:sz w:val="24"/>
            <w:szCs w:val="24"/>
          </w:rPr>
          <w:t xml:space="preserve">                                                                        </w:t>
        </w:r>
        <w:r w:rsidRPr="002520BF">
          <w:rPr>
            <w:rFonts w:ascii="Times New Roman" w:hAnsi="Times New Roman" w:cs="Times New Roman"/>
            <w:sz w:val="24"/>
            <w:szCs w:val="24"/>
          </w:rPr>
          <w:t xml:space="preserve"> </w:t>
        </w:r>
        <w:r w:rsidR="003E1F1A" w:rsidRPr="002520BF">
          <w:rPr>
            <w:rFonts w:ascii="Times New Roman" w:hAnsi="Times New Roman" w:cs="Times New Roman"/>
            <w:sz w:val="24"/>
            <w:szCs w:val="24"/>
          </w:rPr>
          <w:fldChar w:fldCharType="begin"/>
        </w:r>
        <w:r w:rsidR="003E1F1A" w:rsidRPr="002520BF">
          <w:rPr>
            <w:rFonts w:ascii="Times New Roman" w:hAnsi="Times New Roman" w:cs="Times New Roman"/>
            <w:sz w:val="24"/>
            <w:szCs w:val="24"/>
          </w:rPr>
          <w:instrText xml:space="preserve"> PAGE   \* MERGEFORMAT </w:instrText>
        </w:r>
        <w:r w:rsidR="003E1F1A" w:rsidRPr="002520BF">
          <w:rPr>
            <w:rFonts w:ascii="Times New Roman" w:hAnsi="Times New Roman" w:cs="Times New Roman"/>
            <w:sz w:val="24"/>
            <w:szCs w:val="24"/>
          </w:rPr>
          <w:fldChar w:fldCharType="separate"/>
        </w:r>
        <w:r w:rsidR="00591A92">
          <w:rPr>
            <w:rFonts w:ascii="Times New Roman" w:hAnsi="Times New Roman" w:cs="Times New Roman"/>
            <w:noProof/>
            <w:sz w:val="24"/>
            <w:szCs w:val="24"/>
          </w:rPr>
          <w:t>2</w:t>
        </w:r>
        <w:r w:rsidR="003E1F1A" w:rsidRPr="002520BF">
          <w:rPr>
            <w:rFonts w:ascii="Times New Roman" w:hAnsi="Times New Roman" w:cs="Times New Roman"/>
            <w:noProof/>
            <w:sz w:val="24"/>
            <w:szCs w:val="24"/>
          </w:rPr>
          <w:fldChar w:fldCharType="end"/>
        </w:r>
      </w:p>
    </w:sdtContent>
  </w:sdt>
  <w:p w14:paraId="7EAC9D7F" w14:textId="77777777" w:rsidR="00A50A1E" w:rsidRPr="002520BF" w:rsidRDefault="00A50A1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C6394" w14:textId="2F967E1D" w:rsidR="002520BF" w:rsidRPr="002520BF" w:rsidRDefault="002520B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520BF">
      <w:rPr>
        <w:rFonts w:ascii="Times New Roman" w:hAnsi="Times New Roman" w:cs="Times New Roman"/>
        <w:sz w:val="24"/>
        <w:szCs w:val="24"/>
      </w:rPr>
      <w:t>GASTROESOPHAGEAL REFLUX DISEASE.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BFBC0E9E">
      <w:start w:val="2"/>
      <w:numFmt w:val="lowerLetter"/>
      <w:lvlText w:val="%1."/>
      <w:lvlJc w:val="left"/>
      <w:pPr>
        <w:ind w:left="720" w:hanging="360"/>
      </w:pPr>
      <w:rPr>
        <w:rFonts w:hint="default"/>
      </w:rPr>
    </w:lvl>
    <w:lvl w:ilvl="1" w:tplc="29A04556" w:tentative="1">
      <w:start w:val="1"/>
      <w:numFmt w:val="lowerLetter"/>
      <w:lvlText w:val="%2."/>
      <w:lvlJc w:val="left"/>
      <w:pPr>
        <w:ind w:left="1440" w:hanging="360"/>
      </w:pPr>
    </w:lvl>
    <w:lvl w:ilvl="2" w:tplc="5C2A2222" w:tentative="1">
      <w:start w:val="1"/>
      <w:numFmt w:val="lowerRoman"/>
      <w:lvlText w:val="%3."/>
      <w:lvlJc w:val="right"/>
      <w:pPr>
        <w:ind w:left="2160" w:hanging="180"/>
      </w:pPr>
    </w:lvl>
    <w:lvl w:ilvl="3" w:tplc="E2407472" w:tentative="1">
      <w:start w:val="1"/>
      <w:numFmt w:val="decimal"/>
      <w:lvlText w:val="%4."/>
      <w:lvlJc w:val="left"/>
      <w:pPr>
        <w:ind w:left="2880" w:hanging="360"/>
      </w:pPr>
    </w:lvl>
    <w:lvl w:ilvl="4" w:tplc="D15C5120" w:tentative="1">
      <w:start w:val="1"/>
      <w:numFmt w:val="lowerLetter"/>
      <w:lvlText w:val="%5."/>
      <w:lvlJc w:val="left"/>
      <w:pPr>
        <w:ind w:left="3600" w:hanging="360"/>
      </w:pPr>
    </w:lvl>
    <w:lvl w:ilvl="5" w:tplc="93E2DBE0" w:tentative="1">
      <w:start w:val="1"/>
      <w:numFmt w:val="lowerRoman"/>
      <w:lvlText w:val="%6."/>
      <w:lvlJc w:val="right"/>
      <w:pPr>
        <w:ind w:left="4320" w:hanging="180"/>
      </w:pPr>
    </w:lvl>
    <w:lvl w:ilvl="6" w:tplc="E4BA756E" w:tentative="1">
      <w:start w:val="1"/>
      <w:numFmt w:val="decimal"/>
      <w:lvlText w:val="%7."/>
      <w:lvlJc w:val="left"/>
      <w:pPr>
        <w:ind w:left="5040" w:hanging="360"/>
      </w:pPr>
    </w:lvl>
    <w:lvl w:ilvl="7" w:tplc="5CFCA612" w:tentative="1">
      <w:start w:val="1"/>
      <w:numFmt w:val="lowerLetter"/>
      <w:lvlText w:val="%8."/>
      <w:lvlJc w:val="left"/>
      <w:pPr>
        <w:ind w:left="5760" w:hanging="360"/>
      </w:pPr>
    </w:lvl>
    <w:lvl w:ilvl="8" w:tplc="A79EE5DE"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9E48CF9E">
      <w:start w:val="1"/>
      <w:numFmt w:val="lowerLetter"/>
      <w:lvlText w:val="(%1)"/>
      <w:lvlJc w:val="left"/>
      <w:pPr>
        <w:ind w:left="1770" w:hanging="1050"/>
      </w:pPr>
      <w:rPr>
        <w:rFonts w:hint="default"/>
      </w:rPr>
    </w:lvl>
    <w:lvl w:ilvl="1" w:tplc="79F08A16" w:tentative="1">
      <w:start w:val="1"/>
      <w:numFmt w:val="lowerLetter"/>
      <w:lvlText w:val="%2."/>
      <w:lvlJc w:val="left"/>
      <w:pPr>
        <w:ind w:left="1800" w:hanging="360"/>
      </w:pPr>
    </w:lvl>
    <w:lvl w:ilvl="2" w:tplc="FEF47F70" w:tentative="1">
      <w:start w:val="1"/>
      <w:numFmt w:val="lowerRoman"/>
      <w:lvlText w:val="%3."/>
      <w:lvlJc w:val="right"/>
      <w:pPr>
        <w:ind w:left="2520" w:hanging="180"/>
      </w:pPr>
    </w:lvl>
    <w:lvl w:ilvl="3" w:tplc="61A0C0D4" w:tentative="1">
      <w:start w:val="1"/>
      <w:numFmt w:val="decimal"/>
      <w:lvlText w:val="%4."/>
      <w:lvlJc w:val="left"/>
      <w:pPr>
        <w:ind w:left="3240" w:hanging="360"/>
      </w:pPr>
    </w:lvl>
    <w:lvl w:ilvl="4" w:tplc="248ECA76" w:tentative="1">
      <w:start w:val="1"/>
      <w:numFmt w:val="lowerLetter"/>
      <w:lvlText w:val="%5."/>
      <w:lvlJc w:val="left"/>
      <w:pPr>
        <w:ind w:left="3960" w:hanging="360"/>
      </w:pPr>
    </w:lvl>
    <w:lvl w:ilvl="5" w:tplc="8490E82A" w:tentative="1">
      <w:start w:val="1"/>
      <w:numFmt w:val="lowerRoman"/>
      <w:lvlText w:val="%6."/>
      <w:lvlJc w:val="right"/>
      <w:pPr>
        <w:ind w:left="4680" w:hanging="180"/>
      </w:pPr>
    </w:lvl>
    <w:lvl w:ilvl="6" w:tplc="239ED326" w:tentative="1">
      <w:start w:val="1"/>
      <w:numFmt w:val="decimal"/>
      <w:lvlText w:val="%7."/>
      <w:lvlJc w:val="left"/>
      <w:pPr>
        <w:ind w:left="5400" w:hanging="360"/>
      </w:pPr>
    </w:lvl>
    <w:lvl w:ilvl="7" w:tplc="D5164A0C" w:tentative="1">
      <w:start w:val="1"/>
      <w:numFmt w:val="lowerLetter"/>
      <w:lvlText w:val="%8."/>
      <w:lvlJc w:val="left"/>
      <w:pPr>
        <w:ind w:left="6120" w:hanging="360"/>
      </w:pPr>
    </w:lvl>
    <w:lvl w:ilvl="8" w:tplc="224ABE6E"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9B00C766">
      <w:start w:val="2"/>
      <w:numFmt w:val="lowerLetter"/>
      <w:lvlText w:val="%1."/>
      <w:lvlJc w:val="left"/>
      <w:pPr>
        <w:ind w:left="720" w:hanging="360"/>
      </w:pPr>
      <w:rPr>
        <w:rFonts w:hint="default"/>
      </w:rPr>
    </w:lvl>
    <w:lvl w:ilvl="1" w:tplc="433E0518" w:tentative="1">
      <w:start w:val="1"/>
      <w:numFmt w:val="lowerLetter"/>
      <w:lvlText w:val="%2."/>
      <w:lvlJc w:val="left"/>
      <w:pPr>
        <w:ind w:left="1440" w:hanging="360"/>
      </w:pPr>
    </w:lvl>
    <w:lvl w:ilvl="2" w:tplc="C73619E8" w:tentative="1">
      <w:start w:val="1"/>
      <w:numFmt w:val="lowerRoman"/>
      <w:lvlText w:val="%3."/>
      <w:lvlJc w:val="right"/>
      <w:pPr>
        <w:ind w:left="2160" w:hanging="180"/>
      </w:pPr>
    </w:lvl>
    <w:lvl w:ilvl="3" w:tplc="18140FC6" w:tentative="1">
      <w:start w:val="1"/>
      <w:numFmt w:val="decimal"/>
      <w:lvlText w:val="%4."/>
      <w:lvlJc w:val="left"/>
      <w:pPr>
        <w:ind w:left="2880" w:hanging="360"/>
      </w:pPr>
    </w:lvl>
    <w:lvl w:ilvl="4" w:tplc="A60A6DC2" w:tentative="1">
      <w:start w:val="1"/>
      <w:numFmt w:val="lowerLetter"/>
      <w:lvlText w:val="%5."/>
      <w:lvlJc w:val="left"/>
      <w:pPr>
        <w:ind w:left="3600" w:hanging="360"/>
      </w:pPr>
    </w:lvl>
    <w:lvl w:ilvl="5" w:tplc="4BA08B98" w:tentative="1">
      <w:start w:val="1"/>
      <w:numFmt w:val="lowerRoman"/>
      <w:lvlText w:val="%6."/>
      <w:lvlJc w:val="right"/>
      <w:pPr>
        <w:ind w:left="4320" w:hanging="180"/>
      </w:pPr>
    </w:lvl>
    <w:lvl w:ilvl="6" w:tplc="CDF6DDF4" w:tentative="1">
      <w:start w:val="1"/>
      <w:numFmt w:val="decimal"/>
      <w:lvlText w:val="%7."/>
      <w:lvlJc w:val="left"/>
      <w:pPr>
        <w:ind w:left="5040" w:hanging="360"/>
      </w:pPr>
    </w:lvl>
    <w:lvl w:ilvl="7" w:tplc="8CB0AF18" w:tentative="1">
      <w:start w:val="1"/>
      <w:numFmt w:val="lowerLetter"/>
      <w:lvlText w:val="%8."/>
      <w:lvlJc w:val="left"/>
      <w:pPr>
        <w:ind w:left="5760" w:hanging="360"/>
      </w:pPr>
    </w:lvl>
    <w:lvl w:ilvl="8" w:tplc="E020F108"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AD02A45E">
      <w:start w:val="2"/>
      <w:numFmt w:val="lowerLetter"/>
      <w:lvlText w:val="%1."/>
      <w:lvlJc w:val="left"/>
      <w:pPr>
        <w:ind w:left="720" w:hanging="360"/>
      </w:pPr>
      <w:rPr>
        <w:rFonts w:hint="default"/>
      </w:rPr>
    </w:lvl>
    <w:lvl w:ilvl="1" w:tplc="1A268F22" w:tentative="1">
      <w:start w:val="1"/>
      <w:numFmt w:val="lowerLetter"/>
      <w:lvlText w:val="%2."/>
      <w:lvlJc w:val="left"/>
      <w:pPr>
        <w:ind w:left="1440" w:hanging="360"/>
      </w:pPr>
    </w:lvl>
    <w:lvl w:ilvl="2" w:tplc="898065E6" w:tentative="1">
      <w:start w:val="1"/>
      <w:numFmt w:val="lowerRoman"/>
      <w:lvlText w:val="%3."/>
      <w:lvlJc w:val="right"/>
      <w:pPr>
        <w:ind w:left="2160" w:hanging="180"/>
      </w:pPr>
    </w:lvl>
    <w:lvl w:ilvl="3" w:tplc="9864AA44" w:tentative="1">
      <w:start w:val="1"/>
      <w:numFmt w:val="decimal"/>
      <w:lvlText w:val="%4."/>
      <w:lvlJc w:val="left"/>
      <w:pPr>
        <w:ind w:left="2880" w:hanging="360"/>
      </w:pPr>
    </w:lvl>
    <w:lvl w:ilvl="4" w:tplc="97C29758" w:tentative="1">
      <w:start w:val="1"/>
      <w:numFmt w:val="lowerLetter"/>
      <w:lvlText w:val="%5."/>
      <w:lvlJc w:val="left"/>
      <w:pPr>
        <w:ind w:left="3600" w:hanging="360"/>
      </w:pPr>
    </w:lvl>
    <w:lvl w:ilvl="5" w:tplc="B7D4E0F4" w:tentative="1">
      <w:start w:val="1"/>
      <w:numFmt w:val="lowerRoman"/>
      <w:lvlText w:val="%6."/>
      <w:lvlJc w:val="right"/>
      <w:pPr>
        <w:ind w:left="4320" w:hanging="180"/>
      </w:pPr>
    </w:lvl>
    <w:lvl w:ilvl="6" w:tplc="8512AD16" w:tentative="1">
      <w:start w:val="1"/>
      <w:numFmt w:val="decimal"/>
      <w:lvlText w:val="%7."/>
      <w:lvlJc w:val="left"/>
      <w:pPr>
        <w:ind w:left="5040" w:hanging="360"/>
      </w:pPr>
    </w:lvl>
    <w:lvl w:ilvl="7" w:tplc="A5CE714A" w:tentative="1">
      <w:start w:val="1"/>
      <w:numFmt w:val="lowerLetter"/>
      <w:lvlText w:val="%8."/>
      <w:lvlJc w:val="left"/>
      <w:pPr>
        <w:ind w:left="5760" w:hanging="360"/>
      </w:pPr>
    </w:lvl>
    <w:lvl w:ilvl="8" w:tplc="8A4AB212"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022D0A"/>
    <w:rsid w:val="0009610E"/>
    <w:rsid w:val="000D3552"/>
    <w:rsid w:val="000D7ABC"/>
    <w:rsid w:val="00194B59"/>
    <w:rsid w:val="001A5976"/>
    <w:rsid w:val="002520BF"/>
    <w:rsid w:val="003215F5"/>
    <w:rsid w:val="003E1F1A"/>
    <w:rsid w:val="003E51DE"/>
    <w:rsid w:val="004143C5"/>
    <w:rsid w:val="004573C1"/>
    <w:rsid w:val="004C3081"/>
    <w:rsid w:val="00591A92"/>
    <w:rsid w:val="005C1A7E"/>
    <w:rsid w:val="006141C1"/>
    <w:rsid w:val="0068078D"/>
    <w:rsid w:val="006B1BC8"/>
    <w:rsid w:val="006D0562"/>
    <w:rsid w:val="00742E94"/>
    <w:rsid w:val="007476D7"/>
    <w:rsid w:val="00773E90"/>
    <w:rsid w:val="007B76F2"/>
    <w:rsid w:val="007E796A"/>
    <w:rsid w:val="00962F34"/>
    <w:rsid w:val="009D07EF"/>
    <w:rsid w:val="009D5DA4"/>
    <w:rsid w:val="00A319FC"/>
    <w:rsid w:val="00A44650"/>
    <w:rsid w:val="00A50A1E"/>
    <w:rsid w:val="00AD610E"/>
    <w:rsid w:val="00B42C48"/>
    <w:rsid w:val="00B60C31"/>
    <w:rsid w:val="00B919E5"/>
    <w:rsid w:val="00BB4588"/>
    <w:rsid w:val="00BD5E8F"/>
    <w:rsid w:val="00C24801"/>
    <w:rsid w:val="00D21AFC"/>
    <w:rsid w:val="00D3178E"/>
    <w:rsid w:val="00D3447A"/>
    <w:rsid w:val="00D866F5"/>
    <w:rsid w:val="00DC48EE"/>
    <w:rsid w:val="00E0611C"/>
    <w:rsid w:val="00E10A3A"/>
    <w:rsid w:val="00E22A7D"/>
    <w:rsid w:val="00E32758"/>
    <w:rsid w:val="00E84661"/>
    <w:rsid w:val="00EA582F"/>
    <w:rsid w:val="00EE117F"/>
    <w:rsid w:val="00EE13AF"/>
    <w:rsid w:val="00F120EE"/>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43018"/>
  <w15:docId w15:val="{E7B87B2E-7DFC-42A4-B610-634B261D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2020-09-23T02:38:00Z</dcterms:created>
  <dcterms:modified xsi:type="dcterms:W3CDTF">2020-09-23T02:38:00Z</dcterms:modified>
</cp:coreProperties>
</file>